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EB" w:rsidRDefault="00A560B2" w:rsidP="009D43DA">
      <w:pPr>
        <w:jc w:val="center"/>
      </w:pPr>
      <w:r>
        <w:t>Аудит    Русский язык 8 класс</w:t>
      </w:r>
      <w:r w:rsidR="004B3B83">
        <w:t xml:space="preserve"> третья четверть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A560B2" w:rsidTr="002E35D2">
        <w:tc>
          <w:tcPr>
            <w:tcW w:w="2376" w:type="dxa"/>
          </w:tcPr>
          <w:p w:rsidR="00A560B2" w:rsidRDefault="00A560B2">
            <w:r>
              <w:t>Однородные члены предложения</w:t>
            </w:r>
          </w:p>
        </w:tc>
        <w:tc>
          <w:tcPr>
            <w:tcW w:w="7195" w:type="dxa"/>
          </w:tcPr>
          <w:p w:rsidR="00A560B2" w:rsidRDefault="00A560B2">
            <w:r>
              <w:t>Члены предложения, которые обычно отвечают на один и тот же вопрос и связаны с одним и тем же словом, называются однородными. Однородные члены могут быть распространенными и нераспространенными.</w:t>
            </w:r>
          </w:p>
        </w:tc>
      </w:tr>
      <w:tr w:rsidR="00A560B2" w:rsidTr="002E35D2">
        <w:tc>
          <w:tcPr>
            <w:tcW w:w="2376" w:type="dxa"/>
          </w:tcPr>
          <w:p w:rsidR="00A560B2" w:rsidRDefault="00A560B2">
            <w:r>
              <w:t>Знаки препинания при однородных членах</w:t>
            </w:r>
            <w:r w:rsidR="002E35D2">
              <w:t xml:space="preserve"> ставятся</w:t>
            </w:r>
          </w:p>
        </w:tc>
        <w:tc>
          <w:tcPr>
            <w:tcW w:w="7195" w:type="dxa"/>
          </w:tcPr>
          <w:p w:rsidR="00A560B2" w:rsidRDefault="00C455EB">
            <w:r>
              <w:rPr>
                <w:noProof/>
              </w:rPr>
              <w:pict>
                <v:oval id="_x0000_s1032" style="position:absolute;margin-left:312.35pt;margin-top:30.65pt;width:7.15pt;height:7.15pt;z-index:251663360;mso-position-horizontal-relative:text;mso-position-vertical-relative:text"/>
              </w:pict>
            </w:r>
            <w:r>
              <w:rPr>
                <w:noProof/>
              </w:rPr>
              <w:pict>
                <v:oval id="_x0000_s1030" style="position:absolute;margin-left:264pt;margin-top:30.65pt;width:7.15pt;height:7.15pt;z-index:251662336;mso-position-horizontal-relative:text;mso-position-vertical-relative:text"/>
              </w:pict>
            </w:r>
            <w:r>
              <w:rPr>
                <w:noProof/>
              </w:rPr>
              <w:pict>
                <v:oval id="_x0000_s1029" style="position:absolute;margin-left:196.4pt;margin-top:30.65pt;width:7.15pt;height:7.15pt;z-index:251661312;mso-position-horizontal-relative:text;mso-position-vertical-relative:text"/>
              </w:pict>
            </w:r>
            <w:r>
              <w:rPr>
                <w:noProof/>
              </w:rPr>
              <w:pict>
                <v:oval id="_x0000_s1028" style="position:absolute;margin-left:160pt;margin-top:30.65pt;width:7.15pt;height:7.15pt;z-index:251660288;mso-position-horizontal-relative:text;mso-position-vertical-relative:text"/>
              </w:pict>
            </w:r>
            <w:r>
              <w:rPr>
                <w:noProof/>
              </w:rPr>
              <w:pict>
                <v:oval id="_x0000_s1027" style="position:absolute;margin-left:122.3pt;margin-top:30.65pt;width:7.15pt;height:7.15pt;z-index:251659264;mso-position-horizontal-relative:text;mso-position-vertical-relative:text"/>
              </w:pict>
            </w:r>
            <w:r>
              <w:rPr>
                <w:noProof/>
              </w:rPr>
              <w:pict>
                <v:oval id="_x0000_s1026" style="position:absolute;margin-left:85.05pt;margin-top:30.65pt;width:7.15pt;height:7.15pt;z-index:251658240;mso-position-horizontal-relative:text;mso-position-vertical-relative:text"/>
              </w:pict>
            </w:r>
            <w:r w:rsidR="00A560B2">
              <w:t>Запятая ставится между однородными членами перед противительными союзами: а, но, да (=но), зато, однако; перед второй частью составных союзов: не только</w:t>
            </w:r>
            <w:proofErr w:type="gramStart"/>
            <w:r w:rsidR="00A560B2">
              <w:t xml:space="preserve">    ,</w:t>
            </w:r>
            <w:proofErr w:type="gramEnd"/>
            <w:r w:rsidR="00A560B2">
              <w:t xml:space="preserve"> но и    , </w:t>
            </w:r>
            <w:r w:rsidR="002E35D2">
              <w:t xml:space="preserve"> </w:t>
            </w:r>
            <w:r w:rsidR="00A560B2">
              <w:t>как      ,так и</w:t>
            </w:r>
            <w:r w:rsidR="002E35D2">
              <w:t xml:space="preserve">   </w:t>
            </w:r>
            <w:r w:rsidR="00A560B2">
              <w:t xml:space="preserve"> </w:t>
            </w:r>
            <w:r w:rsidR="002E35D2">
              <w:t xml:space="preserve">,  </w:t>
            </w:r>
            <w:r w:rsidR="00A560B2">
              <w:t xml:space="preserve">не столько   </w:t>
            </w:r>
            <w:r w:rsidR="002E35D2">
              <w:t xml:space="preserve"> </w:t>
            </w:r>
            <w:r w:rsidR="00A560B2">
              <w:t>,сколько</w:t>
            </w:r>
            <w:r w:rsidR="002E35D2">
              <w:t xml:space="preserve">    ,</w:t>
            </w:r>
          </w:p>
          <w:p w:rsidR="002E35D2" w:rsidRDefault="00C455EB">
            <w:r>
              <w:rPr>
                <w:noProof/>
              </w:rPr>
              <w:pict>
                <v:oval id="_x0000_s1033" style="position:absolute;margin-left:309.3pt;margin-top:2.85pt;width:7.15pt;height:9.65pt;z-index:251664384"/>
              </w:pict>
            </w:r>
            <w:r>
              <w:rPr>
                <w:noProof/>
              </w:rPr>
              <w:pict>
                <v:oval id="_x0000_s1034" style="position:absolute;margin-left:328.45pt;margin-top:2.85pt;width:7.15pt;height:9.65pt;z-index:251665408"/>
              </w:pict>
            </w:r>
            <w:r w:rsidR="002E35D2">
              <w:t>при повторяющихся союзах после каждого однородного члена и</w:t>
            </w:r>
            <w:proofErr w:type="gramStart"/>
            <w:r w:rsidR="002E35D2">
              <w:t xml:space="preserve">     ,</w:t>
            </w:r>
            <w:proofErr w:type="gramEnd"/>
            <w:r w:rsidR="002E35D2">
              <w:t xml:space="preserve"> и</w:t>
            </w:r>
          </w:p>
          <w:p w:rsidR="002E35D2" w:rsidRDefault="002E35D2"/>
        </w:tc>
      </w:tr>
      <w:tr w:rsidR="00A560B2" w:rsidTr="002E35D2">
        <w:tc>
          <w:tcPr>
            <w:tcW w:w="2376" w:type="dxa"/>
          </w:tcPr>
          <w:p w:rsidR="00A560B2" w:rsidRDefault="002E35D2">
            <w:r>
              <w:t>Запятая при однородных членах не ставится</w:t>
            </w:r>
          </w:p>
        </w:tc>
        <w:tc>
          <w:tcPr>
            <w:tcW w:w="7195" w:type="dxa"/>
          </w:tcPr>
          <w:p w:rsidR="00A560B2" w:rsidRDefault="002E35D2">
            <w:r>
              <w:t>Запятая не ставится: а) перед одиночными соединительными или разделительными союзами, б) перед союзом, который объединяет однородные члены в пары, в) если два однородных члена предложения (обычно антонимы), соединенные повторяющимися союзами</w:t>
            </w:r>
            <w:proofErr w:type="gramStart"/>
            <w:r>
              <w:t xml:space="preserve"> </w:t>
            </w:r>
            <w:r w:rsidRPr="002E35D2">
              <w:rPr>
                <w:i/>
              </w:rPr>
              <w:t>И</w:t>
            </w:r>
            <w:proofErr w:type="gramEnd"/>
            <w:r w:rsidRPr="002E35D2">
              <w:rPr>
                <w:i/>
              </w:rPr>
              <w:t xml:space="preserve"> </w:t>
            </w:r>
            <w:r>
              <w:t xml:space="preserve">или </w:t>
            </w:r>
            <w:r w:rsidRPr="002E35D2">
              <w:rPr>
                <w:i/>
              </w:rPr>
              <w:t>НИ-НИ</w:t>
            </w:r>
            <w:r>
              <w:t>, образуют устойчивое сочетание: и день и ночь, и смех и грех, ни взад ни вперед, ни два ни полтора.</w:t>
            </w:r>
          </w:p>
        </w:tc>
      </w:tr>
      <w:tr w:rsidR="00A560B2" w:rsidTr="002E35D2">
        <w:tc>
          <w:tcPr>
            <w:tcW w:w="2376" w:type="dxa"/>
          </w:tcPr>
          <w:p w:rsidR="00A560B2" w:rsidRDefault="002E35D2">
            <w:r>
              <w:t>Обобщающие слова при однородных членах</w:t>
            </w:r>
          </w:p>
        </w:tc>
        <w:tc>
          <w:tcPr>
            <w:tcW w:w="7195" w:type="dxa"/>
          </w:tcPr>
          <w:p w:rsidR="00A560B2" w:rsidRDefault="004B3B83">
            <w:r>
              <w:t>Обобщающее слово уточняется, конкретизируется однородными членами. Оно является тем же членом предложения, что и однородные члены.</w:t>
            </w:r>
          </w:p>
        </w:tc>
      </w:tr>
      <w:tr w:rsidR="00A560B2" w:rsidTr="002E35D2">
        <w:tc>
          <w:tcPr>
            <w:tcW w:w="2376" w:type="dxa"/>
          </w:tcPr>
          <w:p w:rsidR="00A560B2" w:rsidRDefault="004B3B83" w:rsidP="004B3B83">
            <w:r>
              <w:t>Однородные определения</w:t>
            </w:r>
          </w:p>
        </w:tc>
        <w:tc>
          <w:tcPr>
            <w:tcW w:w="7195" w:type="dxa"/>
          </w:tcPr>
          <w:p w:rsidR="00A560B2" w:rsidRDefault="004B3B83" w:rsidP="004B3B83">
            <w:r>
              <w:t>Однородные определения характеризуют предмет с одной стороны: по цвету, форме, размеру и т.д. Однородные определения произносятся с интонацией перечисления, а на письме разделяются запятыми.</w:t>
            </w:r>
          </w:p>
        </w:tc>
      </w:tr>
      <w:tr w:rsidR="00A560B2" w:rsidTr="002E35D2">
        <w:tc>
          <w:tcPr>
            <w:tcW w:w="2376" w:type="dxa"/>
          </w:tcPr>
          <w:p w:rsidR="00A560B2" w:rsidRDefault="004B3B83">
            <w:r>
              <w:t>Неоднородные определения</w:t>
            </w:r>
          </w:p>
        </w:tc>
        <w:tc>
          <w:tcPr>
            <w:tcW w:w="7195" w:type="dxa"/>
          </w:tcPr>
          <w:p w:rsidR="00A560B2" w:rsidRDefault="004B3B83">
            <w:r>
              <w:t xml:space="preserve">Неоднородные определения, характеризуя предмет с разных сторон, обычно выражаются сочетанием качественных и относительных прилагательных. </w:t>
            </w:r>
            <w:proofErr w:type="gramStart"/>
            <w:r>
              <w:t>Относительные прилагательные характеризуют постоянный признак предмета, а качественные – менее  существенный, часто временный, способный изменяться по степени проявления качества.</w:t>
            </w:r>
            <w:proofErr w:type="gramEnd"/>
            <w:r>
              <w:t xml:space="preserve"> Между неоднородными определениями запятая не ставится.</w:t>
            </w:r>
          </w:p>
        </w:tc>
      </w:tr>
      <w:tr w:rsidR="00A560B2" w:rsidTr="002E35D2">
        <w:tc>
          <w:tcPr>
            <w:tcW w:w="2376" w:type="dxa"/>
          </w:tcPr>
          <w:p w:rsidR="00A560B2" w:rsidRDefault="004B3B83">
            <w:r>
              <w:t>Обособление</w:t>
            </w:r>
          </w:p>
        </w:tc>
        <w:tc>
          <w:tcPr>
            <w:tcW w:w="7195" w:type="dxa"/>
          </w:tcPr>
          <w:p w:rsidR="00A560B2" w:rsidRDefault="004B3B83">
            <w:r>
              <w:t>Обособление – один из способов смыслового выделения или уточнения части высказывания.</w:t>
            </w:r>
          </w:p>
        </w:tc>
      </w:tr>
      <w:tr w:rsidR="00A560B2" w:rsidTr="002E35D2">
        <w:tc>
          <w:tcPr>
            <w:tcW w:w="2376" w:type="dxa"/>
          </w:tcPr>
          <w:p w:rsidR="00A560B2" w:rsidRDefault="004B3B83">
            <w:r>
              <w:t>Обособление согласованных определений</w:t>
            </w:r>
          </w:p>
        </w:tc>
        <w:tc>
          <w:tcPr>
            <w:tcW w:w="7195" w:type="dxa"/>
          </w:tcPr>
          <w:p w:rsidR="00A560B2" w:rsidRDefault="004B3B83">
            <w:r>
              <w:t>Согласованные определения обособляются после определяемого слова, если это: 1) причастные обороты, 2) определения, выраженные прилагательными с зависимыми словами, 3) несколько нераспространенных определений, соединенных союзами или без союза.</w:t>
            </w:r>
          </w:p>
        </w:tc>
      </w:tr>
    </w:tbl>
    <w:p w:rsidR="00A560B2" w:rsidRDefault="00A560B2"/>
    <w:sectPr w:rsidR="00A560B2" w:rsidSect="00C45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560B2"/>
    <w:rsid w:val="002E35D2"/>
    <w:rsid w:val="004B3B83"/>
    <w:rsid w:val="009D43DA"/>
    <w:rsid w:val="00A560B2"/>
    <w:rsid w:val="00C45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0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Пантина</cp:lastModifiedBy>
  <cp:revision>2</cp:revision>
  <dcterms:created xsi:type="dcterms:W3CDTF">2018-01-20T02:42:00Z</dcterms:created>
  <dcterms:modified xsi:type="dcterms:W3CDTF">2018-01-20T02:42:00Z</dcterms:modified>
</cp:coreProperties>
</file>