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22" w:rsidRPr="005A62CC" w:rsidRDefault="00974D22" w:rsidP="00974D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Аудит. Русский язык 9 класс.  1четверть</w:t>
      </w:r>
    </w:p>
    <w:p w:rsidR="00747BEF" w:rsidRPr="005A62CC" w:rsidRDefault="001606F1" w:rsidP="00974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Что такое предложение?</w:t>
      </w:r>
    </w:p>
    <w:p w:rsidR="001606F1" w:rsidRPr="005A62CC" w:rsidRDefault="001606F1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  Предложение – основная единица синтаксиса, так как в предложении оформляется мысль, которую </w:t>
      </w:r>
      <w:proofErr w:type="gramStart"/>
      <w:r w:rsidRPr="005A62CC">
        <w:rPr>
          <w:rFonts w:ascii="Times New Roman" w:hAnsi="Times New Roman" w:cs="Times New Roman"/>
          <w:sz w:val="28"/>
          <w:szCs w:val="24"/>
        </w:rPr>
        <w:t>говорящий</w:t>
      </w:r>
      <w:proofErr w:type="gramEnd"/>
      <w:r w:rsidRPr="005A62CC">
        <w:rPr>
          <w:rFonts w:ascii="Times New Roman" w:hAnsi="Times New Roman" w:cs="Times New Roman"/>
          <w:sz w:val="28"/>
          <w:szCs w:val="24"/>
        </w:rPr>
        <w:t xml:space="preserve"> или пишущий хочет сообщить слушающему или читающему.</w:t>
      </w:r>
    </w:p>
    <w:p w:rsidR="00974D22" w:rsidRPr="005A62CC" w:rsidRDefault="00974D22" w:rsidP="00974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Признаки предложения</w:t>
      </w:r>
    </w:p>
    <w:p w:rsidR="001606F1" w:rsidRPr="005A62CC" w:rsidRDefault="001606F1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Предложение имеет 4 признака:</w:t>
      </w:r>
    </w:p>
    <w:p w:rsidR="001606F1" w:rsidRPr="005A62CC" w:rsidRDefault="00974D22" w:rsidP="00974D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>Грамматическая  основа</w:t>
      </w:r>
      <w:r w:rsidR="001606F1" w:rsidRPr="005A62CC">
        <w:rPr>
          <w:rFonts w:ascii="Times New Roman" w:hAnsi="Times New Roman" w:cs="Times New Roman"/>
          <w:sz w:val="28"/>
          <w:szCs w:val="24"/>
        </w:rPr>
        <w:t>;</w:t>
      </w:r>
    </w:p>
    <w:p w:rsidR="001606F1" w:rsidRPr="005A62CC" w:rsidRDefault="00974D22" w:rsidP="00974D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Интонационная </w:t>
      </w:r>
      <w:r w:rsidR="001606F1" w:rsidRPr="005A62CC">
        <w:rPr>
          <w:rFonts w:ascii="Times New Roman" w:hAnsi="Times New Roman" w:cs="Times New Roman"/>
          <w:sz w:val="28"/>
          <w:szCs w:val="24"/>
        </w:rPr>
        <w:t xml:space="preserve"> законченность;</w:t>
      </w:r>
    </w:p>
    <w:p w:rsidR="001606F1" w:rsidRPr="005A62CC" w:rsidRDefault="001606F1" w:rsidP="00974D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>является высказыванием о предмете речи, содержит сообщение, вопрос и побуждение;</w:t>
      </w:r>
    </w:p>
    <w:p w:rsidR="001606F1" w:rsidRPr="005A62CC" w:rsidRDefault="001606F1" w:rsidP="00974D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>является единицей общения.</w:t>
      </w:r>
    </w:p>
    <w:p w:rsidR="00974D22" w:rsidRPr="005A62CC" w:rsidRDefault="00974D22" w:rsidP="00974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Продолжите фразу:</w:t>
      </w:r>
    </w:p>
    <w:p w:rsidR="001606F1" w:rsidRPr="005A62CC" w:rsidRDefault="001606F1" w:rsidP="00974D2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Сложное предложение – это…</w:t>
      </w:r>
    </w:p>
    <w:p w:rsidR="001606F1" w:rsidRPr="005A62CC" w:rsidRDefault="001606F1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  Сложное предложение – это </w:t>
      </w:r>
      <w:r w:rsidR="00556ECF" w:rsidRPr="005A62CC">
        <w:rPr>
          <w:rFonts w:ascii="Times New Roman" w:hAnsi="Times New Roman" w:cs="Times New Roman"/>
          <w:sz w:val="28"/>
          <w:szCs w:val="24"/>
        </w:rPr>
        <w:t>предложение</w:t>
      </w:r>
      <w:r w:rsidRPr="005A62CC">
        <w:rPr>
          <w:rFonts w:ascii="Times New Roman" w:hAnsi="Times New Roman" w:cs="Times New Roman"/>
          <w:sz w:val="28"/>
          <w:szCs w:val="24"/>
        </w:rPr>
        <w:t>, состоящее из нескольких простых.</w:t>
      </w:r>
    </w:p>
    <w:p w:rsidR="001606F1" w:rsidRPr="005A62CC" w:rsidRDefault="001606F1" w:rsidP="00974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Какие предложения называются сложносочинёнными?</w:t>
      </w:r>
    </w:p>
    <w:p w:rsidR="001606F1" w:rsidRPr="005A62CC" w:rsidRDefault="001606F1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  Сложносочинёнными называются предложения, в которых простые предложения связываются друг с другом интонацией и сочинительными союзами.</w:t>
      </w:r>
    </w:p>
    <w:p w:rsidR="001606F1" w:rsidRPr="005A62CC" w:rsidRDefault="001606F1" w:rsidP="00974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Какие предложения называются сложноподчинёнными?</w:t>
      </w:r>
    </w:p>
    <w:p w:rsidR="001606F1" w:rsidRPr="005A62CC" w:rsidRDefault="001606F1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  Сложноподчинёнными называются предложения</w:t>
      </w:r>
      <w:r w:rsidR="00597E06" w:rsidRPr="005A62CC">
        <w:rPr>
          <w:rFonts w:ascii="Times New Roman" w:hAnsi="Times New Roman" w:cs="Times New Roman"/>
          <w:sz w:val="28"/>
          <w:szCs w:val="24"/>
        </w:rPr>
        <w:t>, в которых простые предложения связываются интонацией</w:t>
      </w:r>
      <w:proofErr w:type="gramStart"/>
      <w:r w:rsidR="00597E06" w:rsidRPr="005A62CC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597E06" w:rsidRPr="005A62CC">
        <w:rPr>
          <w:rFonts w:ascii="Times New Roman" w:hAnsi="Times New Roman" w:cs="Times New Roman"/>
          <w:sz w:val="28"/>
          <w:szCs w:val="24"/>
        </w:rPr>
        <w:t xml:space="preserve"> подчинительными союзами или союзными словами.</w:t>
      </w:r>
    </w:p>
    <w:p w:rsidR="00597E06" w:rsidRPr="005A62CC" w:rsidRDefault="00597E06" w:rsidP="00974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Какие предложения называются бессоюзными?</w:t>
      </w:r>
    </w:p>
    <w:p w:rsidR="00597E06" w:rsidRPr="005A62CC" w:rsidRDefault="00597E06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  Бессоюзными называются сложные предложения, в которых простые предложения связываются друг с другом интонацией, без помощи союзов и союзных слов.</w:t>
      </w:r>
    </w:p>
    <w:p w:rsidR="00597E06" w:rsidRPr="005A62CC" w:rsidRDefault="00597E06" w:rsidP="00974D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На какие группы делятся сложносочинённые предложения?  Смысловые отношения между частями сложносочинённого предложения.</w:t>
      </w:r>
    </w:p>
    <w:p w:rsidR="00597E06" w:rsidRPr="005A62CC" w:rsidRDefault="00597E06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  Сложносочинённые предложения делятся на следующие группы:</w:t>
      </w:r>
    </w:p>
    <w:p w:rsidR="00597E06" w:rsidRPr="005A62CC" w:rsidRDefault="00597E06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1). ССП с  соединительными союзами: </w:t>
      </w:r>
      <w:r w:rsidR="00CF5062" w:rsidRPr="005A62CC">
        <w:rPr>
          <w:rFonts w:ascii="Times New Roman" w:hAnsi="Times New Roman" w:cs="Times New Roman"/>
          <w:sz w:val="28"/>
          <w:szCs w:val="24"/>
        </w:rPr>
        <w:t>и, д</w:t>
      </w:r>
      <w:proofErr w:type="gramStart"/>
      <w:r w:rsidR="00CF5062" w:rsidRPr="005A62CC">
        <w:rPr>
          <w:rFonts w:ascii="Times New Roman" w:hAnsi="Times New Roman" w:cs="Times New Roman"/>
          <w:sz w:val="28"/>
          <w:szCs w:val="24"/>
        </w:rPr>
        <w:t>а</w:t>
      </w:r>
      <w:r w:rsidRPr="005A62CC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5A62CC">
        <w:rPr>
          <w:rFonts w:ascii="Times New Roman" w:hAnsi="Times New Roman" w:cs="Times New Roman"/>
          <w:sz w:val="28"/>
          <w:szCs w:val="24"/>
        </w:rPr>
        <w:t>=и), тоже, также. Имеют значение одновременности, последовательности.</w:t>
      </w:r>
    </w:p>
    <w:p w:rsidR="00597E06" w:rsidRPr="005A62CC" w:rsidRDefault="00597E06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>2). ССП с</w:t>
      </w:r>
      <w:r w:rsidR="00CF5062" w:rsidRPr="005A62CC">
        <w:rPr>
          <w:rFonts w:ascii="Times New Roman" w:hAnsi="Times New Roman" w:cs="Times New Roman"/>
          <w:sz w:val="28"/>
          <w:szCs w:val="24"/>
        </w:rPr>
        <w:t xml:space="preserve"> противительными союзами: а, но, </w:t>
      </w:r>
      <w:r w:rsidRPr="005A62CC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Start"/>
      <w:r w:rsidRPr="005A62CC">
        <w:rPr>
          <w:rFonts w:ascii="Times New Roman" w:hAnsi="Times New Roman" w:cs="Times New Roman"/>
          <w:sz w:val="28"/>
          <w:szCs w:val="24"/>
        </w:rPr>
        <w:t>а(</w:t>
      </w:r>
      <w:proofErr w:type="gramEnd"/>
      <w:r w:rsidRPr="005A62CC">
        <w:rPr>
          <w:rFonts w:ascii="Times New Roman" w:hAnsi="Times New Roman" w:cs="Times New Roman"/>
          <w:sz w:val="28"/>
          <w:szCs w:val="24"/>
        </w:rPr>
        <w:t>=но), однако, зато.</w:t>
      </w:r>
      <w:r w:rsidR="00CF5062" w:rsidRPr="005A62CC">
        <w:rPr>
          <w:rFonts w:ascii="Times New Roman" w:hAnsi="Times New Roman" w:cs="Times New Roman"/>
          <w:sz w:val="28"/>
          <w:szCs w:val="24"/>
        </w:rPr>
        <w:t xml:space="preserve"> Имеют значение </w:t>
      </w:r>
      <w:r w:rsidR="00E21792">
        <w:rPr>
          <w:rFonts w:ascii="Times New Roman" w:hAnsi="Times New Roman" w:cs="Times New Roman"/>
          <w:sz w:val="28"/>
          <w:szCs w:val="24"/>
        </w:rPr>
        <w:t>противопоставления</w:t>
      </w:r>
      <w:r w:rsidR="00CF5062" w:rsidRPr="005A62CC">
        <w:rPr>
          <w:rFonts w:ascii="Times New Roman" w:hAnsi="Times New Roman" w:cs="Times New Roman"/>
          <w:sz w:val="28"/>
          <w:szCs w:val="24"/>
        </w:rPr>
        <w:t>.</w:t>
      </w:r>
    </w:p>
    <w:p w:rsidR="00CF5062" w:rsidRPr="005A62CC" w:rsidRDefault="00CF5062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3).  ССП с разделительными союзами: или, либо, то-то, то  ли – то ли. Имеют значение </w:t>
      </w:r>
      <w:r w:rsidR="00E21792">
        <w:rPr>
          <w:rFonts w:ascii="Times New Roman" w:hAnsi="Times New Roman" w:cs="Times New Roman"/>
          <w:sz w:val="28"/>
          <w:szCs w:val="24"/>
        </w:rPr>
        <w:t>чередования или выбора явления</w:t>
      </w:r>
      <w:r w:rsidRPr="005A62CC">
        <w:rPr>
          <w:rFonts w:ascii="Times New Roman" w:hAnsi="Times New Roman" w:cs="Times New Roman"/>
          <w:sz w:val="28"/>
          <w:szCs w:val="24"/>
        </w:rPr>
        <w:t>.</w:t>
      </w:r>
    </w:p>
    <w:p w:rsidR="00CF5062" w:rsidRPr="005A62CC" w:rsidRDefault="00CF5062" w:rsidP="00974D22">
      <w:pPr>
        <w:pStyle w:val="a3"/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t>7.</w:t>
      </w:r>
      <w:r w:rsidRPr="005A62CC">
        <w:rPr>
          <w:rFonts w:ascii="Times New Roman" w:hAnsi="Times New Roman" w:cs="Times New Roman"/>
          <w:sz w:val="28"/>
          <w:szCs w:val="24"/>
        </w:rPr>
        <w:t xml:space="preserve"> </w:t>
      </w:r>
      <w:r w:rsidRPr="005A62CC">
        <w:rPr>
          <w:rFonts w:ascii="Times New Roman" w:hAnsi="Times New Roman" w:cs="Times New Roman"/>
          <w:b/>
          <w:sz w:val="28"/>
          <w:szCs w:val="24"/>
        </w:rPr>
        <w:t>Строение сложноподчинённого предложения.</w:t>
      </w:r>
    </w:p>
    <w:p w:rsidR="00CF5062" w:rsidRPr="005A62CC" w:rsidRDefault="00CF5062" w:rsidP="00974D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     Сложноподчинённые  предложения включают главное и одно или несколько придаточных предложений. Придаточные подчиняются главному и отвечают на вопросы  членов предложения. Придаточное предложение может стоять после главного, в середи</w:t>
      </w:r>
      <w:r w:rsidR="00974D22" w:rsidRPr="005A62CC">
        <w:rPr>
          <w:rFonts w:ascii="Times New Roman" w:hAnsi="Times New Roman" w:cs="Times New Roman"/>
          <w:sz w:val="28"/>
          <w:szCs w:val="24"/>
        </w:rPr>
        <w:t>н</w:t>
      </w:r>
      <w:r w:rsidRPr="005A62CC">
        <w:rPr>
          <w:rFonts w:ascii="Times New Roman" w:hAnsi="Times New Roman" w:cs="Times New Roman"/>
          <w:sz w:val="28"/>
          <w:szCs w:val="24"/>
        </w:rPr>
        <w:t xml:space="preserve">е </w:t>
      </w:r>
      <w:r w:rsidR="00974D22" w:rsidRPr="005A62CC">
        <w:rPr>
          <w:rFonts w:ascii="Times New Roman" w:hAnsi="Times New Roman" w:cs="Times New Roman"/>
          <w:sz w:val="28"/>
          <w:szCs w:val="24"/>
        </w:rPr>
        <w:t xml:space="preserve"> е</w:t>
      </w:r>
      <w:r w:rsidRPr="005A62CC">
        <w:rPr>
          <w:rFonts w:ascii="Times New Roman" w:hAnsi="Times New Roman" w:cs="Times New Roman"/>
          <w:sz w:val="28"/>
          <w:szCs w:val="24"/>
        </w:rPr>
        <w:t>го или перед ним. Если в СПП несколько придаточных, то они могут пояснять не только</w:t>
      </w:r>
      <w:r w:rsidR="00974D22" w:rsidRPr="005A62CC">
        <w:rPr>
          <w:rFonts w:ascii="Times New Roman" w:hAnsi="Times New Roman" w:cs="Times New Roman"/>
          <w:sz w:val="28"/>
          <w:szCs w:val="24"/>
        </w:rPr>
        <w:t xml:space="preserve"> </w:t>
      </w:r>
      <w:r w:rsidRPr="005A62CC">
        <w:rPr>
          <w:rFonts w:ascii="Times New Roman" w:hAnsi="Times New Roman" w:cs="Times New Roman"/>
          <w:sz w:val="28"/>
          <w:szCs w:val="24"/>
        </w:rPr>
        <w:t>главное предложение, но</w:t>
      </w:r>
      <w:r w:rsidR="00974D22" w:rsidRPr="005A62CC">
        <w:rPr>
          <w:rFonts w:ascii="Times New Roman" w:hAnsi="Times New Roman" w:cs="Times New Roman"/>
          <w:sz w:val="28"/>
          <w:szCs w:val="24"/>
        </w:rPr>
        <w:t xml:space="preserve"> </w:t>
      </w:r>
      <w:r w:rsidRPr="005A62CC">
        <w:rPr>
          <w:rFonts w:ascii="Times New Roman" w:hAnsi="Times New Roman" w:cs="Times New Roman"/>
          <w:sz w:val="28"/>
          <w:szCs w:val="24"/>
        </w:rPr>
        <w:t>и друг друга.</w:t>
      </w:r>
    </w:p>
    <w:p w:rsidR="00556ECF" w:rsidRPr="005A62CC" w:rsidRDefault="00556ECF" w:rsidP="00974D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CF5062" w:rsidRPr="005A62CC" w:rsidRDefault="00556ECF" w:rsidP="00974D22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5A62CC">
        <w:rPr>
          <w:rFonts w:ascii="Times New Roman" w:hAnsi="Times New Roman" w:cs="Times New Roman"/>
          <w:b/>
          <w:sz w:val="28"/>
          <w:szCs w:val="24"/>
        </w:rPr>
        <w:lastRenderedPageBreak/>
        <w:t>В чём различие подчинительных союзов и союзных слов?</w:t>
      </w:r>
    </w:p>
    <w:p w:rsidR="00556ECF" w:rsidRPr="005A62CC" w:rsidRDefault="00556ECF" w:rsidP="00974D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  Подчинительные союзы не являются членами придаточных  предложений, а  служат  только для присоединения придаточных к главному или другому придаточному.</w:t>
      </w:r>
    </w:p>
    <w:p w:rsidR="00556ECF" w:rsidRPr="005A62CC" w:rsidRDefault="00556ECF" w:rsidP="00974D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5A62CC">
        <w:rPr>
          <w:rFonts w:ascii="Times New Roman" w:hAnsi="Times New Roman" w:cs="Times New Roman"/>
          <w:sz w:val="28"/>
          <w:szCs w:val="24"/>
        </w:rPr>
        <w:t xml:space="preserve">   Союзные слова не только присоединяют придаточные предложения к главному или другому придаточному, но и являются членами придаточных предложений.</w:t>
      </w:r>
    </w:p>
    <w:p w:rsidR="00556ECF" w:rsidRPr="005A62CC" w:rsidRDefault="00556ECF" w:rsidP="00974D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6ECF" w:rsidRPr="005A62CC" w:rsidRDefault="00556ECF" w:rsidP="00974D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556ECF" w:rsidRPr="005A62CC" w:rsidRDefault="00556ECF" w:rsidP="00974D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CF5062" w:rsidRPr="005A62CC" w:rsidRDefault="00CF5062" w:rsidP="00974D22">
      <w:pPr>
        <w:pStyle w:val="a3"/>
        <w:spacing w:after="0" w:line="240" w:lineRule="auto"/>
        <w:ind w:left="-66"/>
        <w:rPr>
          <w:rFonts w:ascii="Times New Roman" w:hAnsi="Times New Roman" w:cs="Times New Roman"/>
          <w:sz w:val="28"/>
          <w:szCs w:val="24"/>
        </w:rPr>
      </w:pPr>
    </w:p>
    <w:sectPr w:rsidR="00CF5062" w:rsidRPr="005A62CC" w:rsidSect="00974D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922"/>
    <w:multiLevelType w:val="hybridMultilevel"/>
    <w:tmpl w:val="815888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7917"/>
    <w:multiLevelType w:val="hybridMultilevel"/>
    <w:tmpl w:val="E3DC0462"/>
    <w:lvl w:ilvl="0" w:tplc="67E0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6371D94"/>
    <w:multiLevelType w:val="hybridMultilevel"/>
    <w:tmpl w:val="EFFC2EDC"/>
    <w:lvl w:ilvl="0" w:tplc="0EC8930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65937517"/>
    <w:multiLevelType w:val="hybridMultilevel"/>
    <w:tmpl w:val="D6EA5EF0"/>
    <w:lvl w:ilvl="0" w:tplc="0F2455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B4"/>
    <w:rsid w:val="001606F1"/>
    <w:rsid w:val="002F20DB"/>
    <w:rsid w:val="00556ECF"/>
    <w:rsid w:val="00597E06"/>
    <w:rsid w:val="005A62CC"/>
    <w:rsid w:val="0087725F"/>
    <w:rsid w:val="00903F7D"/>
    <w:rsid w:val="00974D22"/>
    <w:rsid w:val="00B23D78"/>
    <w:rsid w:val="00C92FB4"/>
    <w:rsid w:val="00CA7840"/>
    <w:rsid w:val="00CF5062"/>
    <w:rsid w:val="00DE41EF"/>
    <w:rsid w:val="00E2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Operator</cp:lastModifiedBy>
  <cp:revision>6</cp:revision>
  <cp:lastPrinted>2015-09-27T16:20:00Z</cp:lastPrinted>
  <dcterms:created xsi:type="dcterms:W3CDTF">2015-09-27T15:35:00Z</dcterms:created>
  <dcterms:modified xsi:type="dcterms:W3CDTF">2015-10-07T03:34:00Z</dcterms:modified>
</cp:coreProperties>
</file>